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A2" w:rsidRPr="00114BA2" w:rsidRDefault="00114BA2" w:rsidP="00114BA2">
      <w:pPr>
        <w:shd w:val="clear" w:color="auto" w:fill="FFFFFF"/>
        <w:spacing w:after="0" w:line="415" w:lineRule="atLeast"/>
        <w:textAlignment w:val="baseline"/>
        <w:outlineLvl w:val="1"/>
        <w:rPr>
          <w:rFonts w:ascii="Georgia" w:eastAsia="Times New Roman" w:hAnsi="Georgia" w:cs="Times New Roman"/>
          <w:color w:val="333333"/>
          <w:sz w:val="35"/>
          <w:szCs w:val="35"/>
          <w:lang w:eastAsia="ru-RU"/>
        </w:rPr>
      </w:pPr>
      <w:r w:rsidRPr="00114BA2">
        <w:rPr>
          <w:rFonts w:ascii="inherit" w:eastAsia="Times New Roman" w:hAnsi="inherit" w:cs="Times New Roman"/>
          <w:color w:val="333333"/>
          <w:sz w:val="35"/>
          <w:szCs w:val="35"/>
          <w:bdr w:val="none" w:sz="0" w:space="0" w:color="auto" w:frame="1"/>
          <w:lang w:eastAsia="ru-RU"/>
        </w:rPr>
        <w:t>Нормативы потребления коммунальных услуг для населения города Омска</w:t>
      </w:r>
    </w:p>
    <w:tbl>
      <w:tblPr>
        <w:tblW w:w="10356" w:type="dxa"/>
        <w:tblInd w:w="-921" w:type="dxa"/>
        <w:tblCellMar>
          <w:left w:w="0" w:type="dxa"/>
          <w:right w:w="0" w:type="dxa"/>
        </w:tblCellMar>
        <w:tblLook w:val="04A0"/>
      </w:tblPr>
      <w:tblGrid>
        <w:gridCol w:w="3988"/>
        <w:gridCol w:w="3984"/>
        <w:gridCol w:w="1143"/>
        <w:gridCol w:w="1241"/>
      </w:tblGrid>
      <w:tr w:rsidR="00114BA2" w:rsidRPr="00114BA2" w:rsidTr="00114BA2">
        <w:trPr>
          <w:tblHeader/>
        </w:trPr>
        <w:tc>
          <w:tcPr>
            <w:tcW w:w="4028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Коммунальные услуги</w:t>
            </w:r>
          </w:p>
        </w:tc>
        <w:tc>
          <w:tcPr>
            <w:tcW w:w="3821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122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Норматив в месяц</w:t>
            </w:r>
          </w:p>
        </w:tc>
        <w:tc>
          <w:tcPr>
            <w:tcW w:w="128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Норматив в год</w:t>
            </w:r>
          </w:p>
        </w:tc>
      </w:tr>
      <w:tr w:rsidR="00114BA2" w:rsidRPr="00114BA2" w:rsidTr="00114BA2">
        <w:tc>
          <w:tcPr>
            <w:tcW w:w="0" w:type="auto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346" w:lineRule="atLeast"/>
              <w:textAlignment w:val="baseline"/>
              <w:outlineLvl w:val="2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28"/>
                <w:szCs w:val="28"/>
                <w:bdr w:val="none" w:sz="0" w:space="0" w:color="auto" w:frame="1"/>
                <w:lang w:eastAsia="ru-RU"/>
              </w:rPr>
              <w:t>Отопление</w:t>
            </w:r>
          </w:p>
          <w:p w:rsidR="00114BA2" w:rsidRPr="00114BA2" w:rsidRDefault="00114BA2" w:rsidP="00114BA2">
            <w:pPr>
              <w:spacing w:after="0" w:line="207" w:lineRule="atLeast"/>
              <w:textAlignment w:val="baseline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4BA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Норма расхода тепла принята среднегодовой. Сроки начала и окончания отопительного сезона устанавливаются распоряжением Мэра города Омска.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Жилых домов (кроме домов частного сектора) с высотой помещений: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Гкал/кв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полезной площади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0,0214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до 2,7 м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0,0209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от 2,7 до 3,0 м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0,0225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от 3,0 до 3,5 м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0,0251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от 3,5 м и выше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0,0285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Индивидуальных жилых домов: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Гкал/кв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общей площади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до 1999 года постройки включительно, с количеством этажей: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0,0337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0,0311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3–4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0,0197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0,0171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после 1999 года постройки, с количеством этажей: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0,0142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0,0120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0,0118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4–5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0,0103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Твердое топливо на отопление жилых помещений в домах частного сектора: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уголь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т/кв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общей площади в пределах социальной нормы площади жилья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0,065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дрова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/кв.м общей площади в пределах социальной нормы площади жилья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0,087</w:t>
            </w:r>
          </w:p>
        </w:tc>
      </w:tr>
      <w:tr w:rsidR="00114BA2" w:rsidRPr="00114BA2" w:rsidTr="00114BA2">
        <w:tc>
          <w:tcPr>
            <w:tcW w:w="0" w:type="auto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Электроотопление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(распределение норматива на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электроотопление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по месяцам производится в течение отопительного сезона):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для семьи из 1 человека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кВт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.ч</w:t>
            </w:r>
            <w:proofErr w:type="spellEnd"/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на 1 человека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16732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для семьи из 2-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х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человек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10648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для семьи из 3-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х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и более человек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9119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</w:tr>
    </w:tbl>
    <w:p w:rsidR="00114BA2" w:rsidRPr="00114BA2" w:rsidRDefault="00114BA2" w:rsidP="00114BA2">
      <w:pPr>
        <w:shd w:val="clear" w:color="auto" w:fill="FFFFFF"/>
        <w:spacing w:after="0" w:line="207" w:lineRule="atLeast"/>
        <w:textAlignment w:val="baseline"/>
        <w:rPr>
          <w:rFonts w:ascii="Arial" w:eastAsia="Times New Roman" w:hAnsi="Arial" w:cs="Arial"/>
          <w:vanish/>
          <w:color w:val="333333"/>
          <w:sz w:val="15"/>
          <w:szCs w:val="15"/>
          <w:lang w:eastAsia="ru-RU"/>
        </w:rPr>
      </w:pPr>
    </w:p>
    <w:p w:rsidR="00114BA2" w:rsidRPr="00114BA2" w:rsidRDefault="00114BA2" w:rsidP="00114BA2">
      <w:pPr>
        <w:shd w:val="clear" w:color="auto" w:fill="FFFFFF"/>
        <w:spacing w:after="0" w:line="207" w:lineRule="atLeast"/>
        <w:textAlignment w:val="baseline"/>
        <w:rPr>
          <w:rFonts w:ascii="Arial" w:eastAsia="Times New Roman" w:hAnsi="Arial" w:cs="Arial"/>
          <w:vanish/>
          <w:color w:val="333333"/>
          <w:sz w:val="15"/>
          <w:szCs w:val="15"/>
          <w:lang w:eastAsia="ru-RU"/>
        </w:rPr>
      </w:pPr>
    </w:p>
    <w:tbl>
      <w:tblPr>
        <w:tblW w:w="10336" w:type="dxa"/>
        <w:tblInd w:w="-901" w:type="dxa"/>
        <w:tblCellMar>
          <w:left w:w="0" w:type="dxa"/>
          <w:right w:w="0" w:type="dxa"/>
        </w:tblCellMar>
        <w:tblLook w:val="04A0"/>
      </w:tblPr>
      <w:tblGrid>
        <w:gridCol w:w="6915"/>
        <w:gridCol w:w="1250"/>
        <w:gridCol w:w="1049"/>
        <w:gridCol w:w="1122"/>
      </w:tblGrid>
      <w:tr w:rsidR="00114BA2" w:rsidRPr="00114BA2" w:rsidTr="00114BA2">
        <w:trPr>
          <w:tblHeader/>
        </w:trPr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104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Норматив в месяц</w:t>
            </w:r>
          </w:p>
        </w:tc>
        <w:tc>
          <w:tcPr>
            <w:tcW w:w="112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Норматив в год</w:t>
            </w:r>
          </w:p>
        </w:tc>
      </w:tr>
      <w:tr w:rsidR="00114BA2" w:rsidRPr="00114BA2" w:rsidTr="00114BA2">
        <w:tc>
          <w:tcPr>
            <w:tcW w:w="10336" w:type="dxa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346" w:lineRule="atLeast"/>
              <w:textAlignment w:val="baseline"/>
              <w:outlineLvl w:val="2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28"/>
                <w:szCs w:val="28"/>
                <w:bdr w:val="none" w:sz="0" w:space="0" w:color="auto" w:frame="1"/>
                <w:lang w:eastAsia="ru-RU"/>
              </w:rPr>
              <w:t>Холодное водоснабжение и водоотведение: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жилые дома, питающиеся водой от 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уличных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водоразборов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жилые дома с водопроводом и канализацией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жилые дома с водопроводом и канализацией без ванн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3,648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то же с горячим водоснабжением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3,344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жилые дома с водопроводом, канализацией, ваннами с водонагревателями на твердом топливе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5,472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то же с газовыми водонагревателями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6,384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lastRenderedPageBreak/>
              <w:t>— жилые дома с централизованным открытым горячим водоснабжением, оборудованные ваннами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5,472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жилые дома с централизованным закрытым горячим водоснабжением, оборудованные ваннами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5,472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жилые дома с централизованным горячим водоснабжением (для домов свыше 12 этажей и повышенными требованиями к благоустройству)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8,202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691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общежития с централизованным горячим водоснабжением с общими душевыми, оборудованные общими кухнями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3,648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</w:tbl>
    <w:p w:rsidR="00114BA2" w:rsidRPr="00114BA2" w:rsidRDefault="00114BA2" w:rsidP="00114BA2">
      <w:pPr>
        <w:shd w:val="clear" w:color="auto" w:fill="FFFFFF"/>
        <w:spacing w:after="0" w:line="207" w:lineRule="atLeast"/>
        <w:textAlignment w:val="baseline"/>
        <w:rPr>
          <w:rFonts w:ascii="Arial" w:eastAsia="Times New Roman" w:hAnsi="Arial" w:cs="Arial"/>
          <w:vanish/>
          <w:color w:val="333333"/>
          <w:sz w:val="15"/>
          <w:szCs w:val="15"/>
          <w:lang w:eastAsia="ru-RU"/>
        </w:rPr>
      </w:pPr>
    </w:p>
    <w:tbl>
      <w:tblPr>
        <w:tblW w:w="10356" w:type="dxa"/>
        <w:tblInd w:w="-921" w:type="dxa"/>
        <w:tblCellMar>
          <w:left w:w="0" w:type="dxa"/>
          <w:right w:w="0" w:type="dxa"/>
        </w:tblCellMar>
        <w:tblLook w:val="04A0"/>
      </w:tblPr>
      <w:tblGrid>
        <w:gridCol w:w="5502"/>
        <w:gridCol w:w="1988"/>
        <w:gridCol w:w="1439"/>
        <w:gridCol w:w="1427"/>
      </w:tblGrid>
      <w:tr w:rsidR="00114BA2" w:rsidRPr="00114BA2" w:rsidTr="00114BA2">
        <w:trPr>
          <w:tblHeader/>
        </w:trPr>
        <w:tc>
          <w:tcPr>
            <w:tcW w:w="550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Коммунальные услуги</w:t>
            </w:r>
          </w:p>
        </w:tc>
        <w:tc>
          <w:tcPr>
            <w:tcW w:w="1988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Норматив в месяц</w:t>
            </w:r>
          </w:p>
        </w:tc>
        <w:tc>
          <w:tcPr>
            <w:tcW w:w="142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Норматив в год</w:t>
            </w:r>
          </w:p>
        </w:tc>
      </w:tr>
      <w:tr w:rsidR="00114BA2" w:rsidRPr="00114BA2" w:rsidTr="00114BA2">
        <w:tc>
          <w:tcPr>
            <w:tcW w:w="0" w:type="auto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346" w:lineRule="atLeast"/>
              <w:textAlignment w:val="baseline"/>
              <w:outlineLvl w:val="2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28"/>
                <w:szCs w:val="28"/>
                <w:bdr w:val="none" w:sz="0" w:space="0" w:color="auto" w:frame="1"/>
                <w:lang w:eastAsia="ru-RU"/>
              </w:rPr>
              <w:t>Газоснабжение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Сжиженный газ: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кг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газовая плита с газовыми конфорками и газовой духовкой;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газовая плита и газовый водонагреватель;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газовая плита с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электродуховкой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плита с 2-мя из 4-х электрическими конфорками и газовой духовкой;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плита с 2-мя из 4-х 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электрическими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конфоркам и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электродуховкой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плита с 1-ой из 4-х электрической конфоркой и газовой духовкой;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5,22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плита с 1-ой из 4-х электрической конфоркой и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электродуховкой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общежития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в баллонах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при наличии счетчика расхода газа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</w:tbl>
    <w:tbl>
      <w:tblPr>
        <w:tblpPr w:leftFromText="180" w:rightFromText="180" w:vertAnchor="text" w:horzAnchor="margin" w:tblpXSpec="center" w:tblpY="-8414"/>
        <w:tblOverlap w:val="never"/>
        <w:tblW w:w="10356" w:type="dxa"/>
        <w:tblCellMar>
          <w:left w:w="0" w:type="dxa"/>
          <w:right w:w="0" w:type="dxa"/>
        </w:tblCellMar>
        <w:tblLook w:val="04A0"/>
      </w:tblPr>
      <w:tblGrid>
        <w:gridCol w:w="5388"/>
        <w:gridCol w:w="2029"/>
        <w:gridCol w:w="1483"/>
        <w:gridCol w:w="1456"/>
      </w:tblGrid>
      <w:tr w:rsidR="00114BA2" w:rsidRPr="00114BA2" w:rsidTr="00114BA2">
        <w:trPr>
          <w:tblHeader/>
        </w:trPr>
        <w:tc>
          <w:tcPr>
            <w:tcW w:w="5388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Коммунальные услуги</w:t>
            </w:r>
          </w:p>
        </w:tc>
        <w:tc>
          <w:tcPr>
            <w:tcW w:w="202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148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Норматив в месяц</w:t>
            </w:r>
          </w:p>
        </w:tc>
        <w:tc>
          <w:tcPr>
            <w:tcW w:w="145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center"/>
            <w:hideMark/>
          </w:tcPr>
          <w:p w:rsidR="00114BA2" w:rsidRPr="00114BA2" w:rsidRDefault="00114BA2" w:rsidP="00114BA2">
            <w:pPr>
              <w:spacing w:after="0" w:line="207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b/>
                <w:bCs/>
                <w:color w:val="79948C"/>
                <w:sz w:val="15"/>
                <w:szCs w:val="15"/>
                <w:lang w:eastAsia="ru-RU"/>
              </w:rPr>
              <w:t>Норматив в год</w:t>
            </w:r>
          </w:p>
        </w:tc>
      </w:tr>
      <w:tr w:rsidR="00114BA2" w:rsidRPr="00114BA2" w:rsidTr="00114BA2">
        <w:tc>
          <w:tcPr>
            <w:tcW w:w="0" w:type="auto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346" w:lineRule="atLeast"/>
              <w:textAlignment w:val="baseline"/>
              <w:outlineLvl w:val="2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28"/>
                <w:szCs w:val="28"/>
                <w:bdr w:val="none" w:sz="0" w:space="0" w:color="auto" w:frame="1"/>
                <w:lang w:eastAsia="ru-RU"/>
              </w:rPr>
              <w:t>Горячее водоснабжение</w:t>
            </w:r>
          </w:p>
        </w:tc>
      </w:tr>
      <w:tr w:rsidR="00114BA2" w:rsidRPr="00114BA2" w:rsidTr="00114BA2">
        <w:tc>
          <w:tcPr>
            <w:tcW w:w="0" w:type="auto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Жилые дома с водопроводом, канализацией, горячим водоснабжением, без ванн: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расход воды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2,486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расход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теплоэнергии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на подогрев воды: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без приборов учета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0,1076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с приборами учета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0,0433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Жилые дома с централизованным горячим водоснабжением, оборудованные ваннами: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расход воды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3,510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расход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теплоэнергии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на подогрев воды: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без приборов учета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0,1519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с приборами учета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0,0433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Жилые дома с централизованным горячим водоснабжением (для домов свыше 12 этажей и повышенными требованиями к благоустройству):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расход воды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3,803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расход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теплоэнергии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на подогрев воды: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без приборов учета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0,1646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с приборами учета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0,0433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Общежития с централизованным горячим водоснабжением, с общими душевыми, оборудованные общими кухнями: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 расход воды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2,633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— расход </w:t>
            </w:r>
            <w:proofErr w:type="spell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теплоэнергии</w:t>
            </w:r>
            <w:proofErr w:type="spellEnd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 xml:space="preserve"> на подогрев воды: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48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 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без приборов учета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0,1139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  <w:tr w:rsidR="00114BA2" w:rsidRPr="00114BA2" w:rsidTr="00114BA2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с приборами учета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2" w:type="dxa"/>
              <w:bottom w:w="58" w:type="dxa"/>
              <w:right w:w="92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Гкал/куб</w:t>
            </w:r>
            <w:proofErr w:type="gramStart"/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0,0433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58" w:type="dxa"/>
              <w:left w:w="960" w:type="dxa"/>
              <w:bottom w:w="58" w:type="dxa"/>
            </w:tcMar>
            <w:vAlign w:val="bottom"/>
            <w:hideMark/>
          </w:tcPr>
          <w:p w:rsidR="00114BA2" w:rsidRPr="00114BA2" w:rsidRDefault="00114BA2" w:rsidP="00114BA2">
            <w:pPr>
              <w:spacing w:after="0" w:line="207" w:lineRule="atLeast"/>
              <w:jc w:val="right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114BA2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—</w:t>
            </w:r>
          </w:p>
        </w:tc>
      </w:tr>
    </w:tbl>
    <w:p w:rsidR="00E80569" w:rsidRDefault="00E80569"/>
    <w:sectPr w:rsidR="00E80569" w:rsidSect="00E8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4BA2"/>
    <w:rsid w:val="00114BA2"/>
    <w:rsid w:val="002C7542"/>
    <w:rsid w:val="00E8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69"/>
  </w:style>
  <w:style w:type="paragraph" w:styleId="2">
    <w:name w:val="heading 2"/>
    <w:basedOn w:val="a"/>
    <w:link w:val="20"/>
    <w:uiPriority w:val="9"/>
    <w:qFormat/>
    <w:rsid w:val="00114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2015-03-23T09:22:00Z</dcterms:created>
  <dcterms:modified xsi:type="dcterms:W3CDTF">2015-03-23T10:37:00Z</dcterms:modified>
</cp:coreProperties>
</file>